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DA" w:rsidRPr="00946C34" w:rsidRDefault="0068754E">
      <w:pPr>
        <w:rPr>
          <w:rStyle w:val="Strong"/>
          <w:sz w:val="48"/>
          <w:szCs w:val="48"/>
        </w:rPr>
      </w:pPr>
      <w:r w:rsidRPr="00946C34">
        <w:rPr>
          <w:rStyle w:val="Strong"/>
          <w:sz w:val="48"/>
          <w:szCs w:val="48"/>
        </w:rPr>
        <w:t>Practice Questions</w:t>
      </w:r>
    </w:p>
    <w:p w:rsidR="0068754E" w:rsidRPr="00946C34" w:rsidRDefault="0068754E">
      <w:pPr>
        <w:rPr>
          <w:rStyle w:val="Strong"/>
        </w:rPr>
      </w:pPr>
      <w:r w:rsidRPr="00946C34">
        <w:rPr>
          <w:rStyle w:val="Strong"/>
        </w:rPr>
        <w:t>Knowledge</w:t>
      </w:r>
    </w:p>
    <w:p w:rsidR="0011253E" w:rsidRPr="0046098F" w:rsidRDefault="0011253E" w:rsidP="0011253E">
      <w:pPr>
        <w:rPr>
          <w:rFonts w:cstheme="minorHAnsi"/>
          <w:bCs/>
          <w:sz w:val="24"/>
        </w:rPr>
      </w:pPr>
      <w:r w:rsidRPr="0046098F">
        <w:rPr>
          <w:rFonts w:cstheme="minorHAnsi"/>
        </w:rPr>
        <w:t>1</w:t>
      </w:r>
      <w:r w:rsidRPr="0046098F">
        <w:rPr>
          <w:rFonts w:cstheme="minorHAnsi"/>
        </w:rPr>
        <w:tab/>
      </w:r>
      <w:r w:rsidRPr="0046098F">
        <w:rPr>
          <w:rFonts w:cstheme="minorHAnsi"/>
          <w:bCs/>
          <w:sz w:val="24"/>
        </w:rPr>
        <w:t>Which of the following is permitted by Australian Law?</w:t>
      </w:r>
    </w:p>
    <w:p w:rsidR="0011253E" w:rsidRPr="0046098F" w:rsidRDefault="0011253E" w:rsidP="0011253E">
      <w:pPr>
        <w:numPr>
          <w:ilvl w:val="0"/>
          <w:numId w:val="5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polygamy</w:t>
      </w:r>
    </w:p>
    <w:p w:rsidR="0011253E" w:rsidRPr="0046098F" w:rsidRDefault="0011253E" w:rsidP="0011253E">
      <w:pPr>
        <w:numPr>
          <w:ilvl w:val="0"/>
          <w:numId w:val="5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bigamy</w:t>
      </w:r>
    </w:p>
    <w:p w:rsidR="0011253E" w:rsidRPr="0046098F" w:rsidRDefault="0011253E" w:rsidP="0011253E">
      <w:pPr>
        <w:numPr>
          <w:ilvl w:val="0"/>
          <w:numId w:val="5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monogamy</w:t>
      </w:r>
    </w:p>
    <w:p w:rsidR="0011253E" w:rsidRPr="0046098F" w:rsidRDefault="0011253E" w:rsidP="0011253E">
      <w:pPr>
        <w:numPr>
          <w:ilvl w:val="0"/>
          <w:numId w:val="5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polyandry</w:t>
      </w:r>
    </w:p>
    <w:p w:rsidR="0011253E" w:rsidRPr="0046098F" w:rsidRDefault="0011253E" w:rsidP="0011253E">
      <w:pPr>
        <w:ind w:left="720" w:hanging="720"/>
        <w:rPr>
          <w:rFonts w:cstheme="minorHAnsi"/>
          <w:bCs/>
          <w:sz w:val="24"/>
        </w:rPr>
      </w:pPr>
      <w:r w:rsidRPr="0046098F">
        <w:rPr>
          <w:rFonts w:cstheme="minorHAnsi"/>
        </w:rPr>
        <w:t>2</w:t>
      </w:r>
      <w:r w:rsidRPr="0046098F">
        <w:rPr>
          <w:rFonts w:cstheme="minorHAnsi"/>
        </w:rPr>
        <w:tab/>
      </w:r>
      <w:r w:rsidRPr="0046098F">
        <w:rPr>
          <w:rFonts w:cstheme="minorHAnsi"/>
          <w:bCs/>
          <w:sz w:val="24"/>
        </w:rPr>
        <w:t>A person who has a powerful urge to become a member of the opposite sex to the fullest extent possible is known as a:</w:t>
      </w:r>
    </w:p>
    <w:p w:rsidR="0011253E" w:rsidRPr="0046098F" w:rsidRDefault="0011253E" w:rsidP="0011253E">
      <w:pPr>
        <w:numPr>
          <w:ilvl w:val="0"/>
          <w:numId w:val="6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transsexual</w:t>
      </w:r>
    </w:p>
    <w:p w:rsidR="0011253E" w:rsidRPr="0046098F" w:rsidRDefault="0011253E" w:rsidP="0011253E">
      <w:pPr>
        <w:numPr>
          <w:ilvl w:val="0"/>
          <w:numId w:val="6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 xml:space="preserve">transvestite </w:t>
      </w:r>
    </w:p>
    <w:p w:rsidR="0011253E" w:rsidRPr="0046098F" w:rsidRDefault="0011253E" w:rsidP="0011253E">
      <w:pPr>
        <w:numPr>
          <w:ilvl w:val="0"/>
          <w:numId w:val="6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hermaphrodite</w:t>
      </w:r>
    </w:p>
    <w:p w:rsidR="0011253E" w:rsidRPr="0046098F" w:rsidRDefault="0011253E" w:rsidP="0011253E">
      <w:pPr>
        <w:numPr>
          <w:ilvl w:val="0"/>
          <w:numId w:val="6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bigamist</w:t>
      </w:r>
    </w:p>
    <w:p w:rsidR="0011253E" w:rsidRPr="0046098F" w:rsidRDefault="0011253E" w:rsidP="0011253E">
      <w:pPr>
        <w:rPr>
          <w:rFonts w:cstheme="minorHAnsi"/>
          <w:bCs/>
          <w:sz w:val="24"/>
        </w:rPr>
      </w:pPr>
      <w:r w:rsidRPr="0046098F">
        <w:rPr>
          <w:rFonts w:cstheme="minorHAnsi"/>
        </w:rPr>
        <w:t>3</w:t>
      </w:r>
      <w:r w:rsidRPr="0046098F">
        <w:rPr>
          <w:rFonts w:cstheme="minorHAnsi"/>
        </w:rPr>
        <w:tab/>
      </w:r>
      <w:r w:rsidRPr="0046098F">
        <w:rPr>
          <w:rFonts w:cstheme="minorHAnsi"/>
          <w:bCs/>
          <w:sz w:val="24"/>
        </w:rPr>
        <w:t xml:space="preserve">Which is a ground for divorce in </w:t>
      </w:r>
      <w:proofErr w:type="gramStart"/>
      <w:r w:rsidRPr="0046098F">
        <w:rPr>
          <w:rFonts w:cstheme="minorHAnsi"/>
          <w:bCs/>
          <w:sz w:val="24"/>
        </w:rPr>
        <w:t>Australia:</w:t>
      </w:r>
      <w:proofErr w:type="gramEnd"/>
    </w:p>
    <w:p w:rsidR="0011253E" w:rsidRPr="0046098F" w:rsidRDefault="0011253E" w:rsidP="0011253E">
      <w:pPr>
        <w:numPr>
          <w:ilvl w:val="0"/>
          <w:numId w:val="7"/>
        </w:numPr>
        <w:spacing w:after="0" w:line="240" w:lineRule="auto"/>
        <w:ind w:left="1276" w:hanging="567"/>
        <w:rPr>
          <w:rFonts w:cstheme="minorHAnsi"/>
          <w:sz w:val="24"/>
        </w:rPr>
      </w:pPr>
      <w:r w:rsidRPr="0046098F">
        <w:rPr>
          <w:rFonts w:cstheme="minorHAnsi"/>
          <w:sz w:val="24"/>
        </w:rPr>
        <w:t>habitual cruelty by either party</w:t>
      </w:r>
    </w:p>
    <w:p w:rsidR="0011253E" w:rsidRPr="0046098F" w:rsidRDefault="0011253E" w:rsidP="0011253E">
      <w:pPr>
        <w:numPr>
          <w:ilvl w:val="0"/>
          <w:numId w:val="7"/>
        </w:numPr>
        <w:spacing w:after="0" w:line="240" w:lineRule="auto"/>
        <w:ind w:left="1276" w:hanging="567"/>
        <w:rPr>
          <w:rFonts w:cstheme="minorHAnsi"/>
          <w:sz w:val="24"/>
        </w:rPr>
      </w:pPr>
      <w:r w:rsidRPr="0046098F">
        <w:rPr>
          <w:rFonts w:cstheme="minorHAnsi"/>
          <w:sz w:val="24"/>
        </w:rPr>
        <w:t>living separately and apart for 24 months</w:t>
      </w:r>
    </w:p>
    <w:p w:rsidR="0011253E" w:rsidRPr="0046098F" w:rsidRDefault="0011253E" w:rsidP="0011253E">
      <w:pPr>
        <w:numPr>
          <w:ilvl w:val="0"/>
          <w:numId w:val="7"/>
        </w:numPr>
        <w:spacing w:after="0" w:line="240" w:lineRule="auto"/>
        <w:ind w:left="1276" w:hanging="567"/>
        <w:rPr>
          <w:rFonts w:cstheme="minorHAnsi"/>
          <w:sz w:val="24"/>
        </w:rPr>
      </w:pPr>
      <w:r w:rsidRPr="0046098F">
        <w:rPr>
          <w:rFonts w:cstheme="minorHAnsi"/>
          <w:sz w:val="24"/>
        </w:rPr>
        <w:t>the marriage has broken down irretrievably</w:t>
      </w:r>
    </w:p>
    <w:p w:rsidR="0011253E" w:rsidRPr="0046098F" w:rsidRDefault="0011253E" w:rsidP="0011253E">
      <w:pPr>
        <w:numPr>
          <w:ilvl w:val="0"/>
          <w:numId w:val="7"/>
        </w:numPr>
        <w:spacing w:after="0" w:line="240" w:lineRule="auto"/>
        <w:ind w:left="1276" w:hanging="567"/>
        <w:rPr>
          <w:rFonts w:cstheme="minorHAnsi"/>
        </w:rPr>
      </w:pPr>
      <w:r w:rsidRPr="0046098F">
        <w:rPr>
          <w:rFonts w:cstheme="minorHAnsi"/>
          <w:sz w:val="24"/>
        </w:rPr>
        <w:t>adultery by either party</w:t>
      </w:r>
    </w:p>
    <w:p w:rsidR="0011253E" w:rsidRPr="0046098F" w:rsidRDefault="0011253E" w:rsidP="0068754E">
      <w:pPr>
        <w:spacing w:after="0" w:line="240" w:lineRule="auto"/>
        <w:rPr>
          <w:rFonts w:cstheme="minorHAnsi"/>
          <w:sz w:val="23"/>
        </w:rPr>
      </w:pPr>
    </w:p>
    <w:p w:rsidR="0011253E" w:rsidRPr="0046098F" w:rsidRDefault="00946C34" w:rsidP="0011253E">
      <w:pPr>
        <w:ind w:left="720" w:hanging="720"/>
        <w:rPr>
          <w:rFonts w:cstheme="minorHAnsi"/>
          <w:bCs/>
          <w:sz w:val="24"/>
        </w:rPr>
      </w:pPr>
      <w:r w:rsidRPr="0046098F">
        <w:rPr>
          <w:rFonts w:cstheme="minorHAnsi"/>
        </w:rPr>
        <w:t>4</w:t>
      </w:r>
      <w:r w:rsidR="0011253E" w:rsidRPr="0046098F">
        <w:rPr>
          <w:rFonts w:cstheme="minorHAnsi"/>
        </w:rPr>
        <w:tab/>
      </w:r>
      <w:r w:rsidR="0011253E" w:rsidRPr="0046098F">
        <w:rPr>
          <w:rFonts w:cstheme="minorHAnsi"/>
          <w:bCs/>
          <w:sz w:val="24"/>
        </w:rPr>
        <w:t xml:space="preserve">Which of the following situations would not be classed as duress under the definition of a valid </w:t>
      </w:r>
      <w:proofErr w:type="gramStart"/>
      <w:r w:rsidR="0011253E" w:rsidRPr="0046098F">
        <w:rPr>
          <w:rFonts w:cstheme="minorHAnsi"/>
          <w:bCs/>
          <w:sz w:val="24"/>
        </w:rPr>
        <w:t>marriage</w:t>
      </w:r>
      <w:proofErr w:type="gramEnd"/>
    </w:p>
    <w:p w:rsidR="0011253E" w:rsidRPr="0046098F" w:rsidRDefault="0011253E" w:rsidP="0011253E">
      <w:pPr>
        <w:numPr>
          <w:ilvl w:val="0"/>
          <w:numId w:val="8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Threats by a woman to shoot a man’s parents if he did not marry her</w:t>
      </w:r>
    </w:p>
    <w:p w:rsidR="0011253E" w:rsidRPr="0046098F" w:rsidRDefault="0011253E" w:rsidP="0011253E">
      <w:pPr>
        <w:numPr>
          <w:ilvl w:val="0"/>
          <w:numId w:val="8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Threats by a man that he would hang himself if a woman did not marry him</w:t>
      </w:r>
    </w:p>
    <w:p w:rsidR="0011253E" w:rsidRPr="0046098F" w:rsidRDefault="0011253E" w:rsidP="0011253E">
      <w:pPr>
        <w:numPr>
          <w:ilvl w:val="0"/>
          <w:numId w:val="8"/>
        </w:numPr>
        <w:spacing w:after="0" w:line="240" w:lineRule="auto"/>
        <w:ind w:left="1276" w:hanging="556"/>
        <w:rPr>
          <w:rFonts w:cstheme="minorHAnsi"/>
          <w:sz w:val="24"/>
        </w:rPr>
      </w:pPr>
      <w:r w:rsidRPr="0046098F">
        <w:rPr>
          <w:rFonts w:cstheme="minorHAnsi"/>
          <w:sz w:val="24"/>
        </w:rPr>
        <w:t>Threats by a father that he would disinherit his daughter and send her back to her home country if she did not marry the man her father had arranged for her to marry</w:t>
      </w:r>
    </w:p>
    <w:p w:rsidR="0011253E" w:rsidRPr="0046098F" w:rsidRDefault="0011253E" w:rsidP="0011253E">
      <w:pPr>
        <w:numPr>
          <w:ilvl w:val="0"/>
          <w:numId w:val="8"/>
        </w:numPr>
        <w:spacing w:after="0" w:line="240" w:lineRule="auto"/>
        <w:ind w:left="1276" w:hanging="556"/>
        <w:rPr>
          <w:rFonts w:cstheme="minorHAnsi"/>
        </w:rPr>
      </w:pPr>
      <w:r w:rsidRPr="0046098F">
        <w:rPr>
          <w:rFonts w:cstheme="minorHAnsi"/>
          <w:sz w:val="24"/>
        </w:rPr>
        <w:t>Threats that a man would harm her, if she did not marry him</w:t>
      </w:r>
    </w:p>
    <w:p w:rsidR="0046098F" w:rsidRDefault="0046098F" w:rsidP="0046098F">
      <w:pPr>
        <w:pStyle w:val="NoSpacing"/>
      </w:pPr>
    </w:p>
    <w:p w:rsidR="0011253E" w:rsidRPr="0046098F" w:rsidRDefault="00946C34" w:rsidP="0046098F">
      <w:pPr>
        <w:pStyle w:val="NoSpacing"/>
      </w:pPr>
      <w:r w:rsidRPr="0046098F">
        <w:t>5</w:t>
      </w:r>
      <w:r w:rsidR="0011253E" w:rsidRPr="0046098F">
        <w:tab/>
      </w:r>
      <w:r w:rsidRPr="0046098F">
        <w:t>In the case</w:t>
      </w:r>
      <w:r w:rsidR="0011253E" w:rsidRPr="0046098F">
        <w:t xml:space="preserve"> of Corbett v Corbett it was determined that</w:t>
      </w:r>
    </w:p>
    <w:p w:rsidR="0011253E" w:rsidRPr="0046098F" w:rsidRDefault="0011253E" w:rsidP="0011253E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Marriage was between one man and one woman</w:t>
      </w:r>
    </w:p>
    <w:p w:rsidR="0011253E" w:rsidRPr="0046098F" w:rsidRDefault="0011253E" w:rsidP="0011253E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An annulment is where a marriage is ended by a judge who has decided that a true marriage did not take place</w:t>
      </w:r>
    </w:p>
    <w:p w:rsidR="0011253E" w:rsidRPr="0046098F" w:rsidRDefault="0011253E" w:rsidP="0011253E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The sexual constitution of an individual is determined at birth</w:t>
      </w:r>
    </w:p>
    <w:p w:rsidR="0011253E" w:rsidRPr="0046098F" w:rsidRDefault="0011253E" w:rsidP="0011253E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Any person who being married, goes through the form of marriage with any other person during the life of his or her husband is guilty of bigamy.</w:t>
      </w:r>
    </w:p>
    <w:p w:rsidR="0011253E" w:rsidRDefault="008D3003" w:rsidP="0011253E">
      <w:pPr>
        <w:tabs>
          <w:tab w:val="left" w:pos="709"/>
        </w:tabs>
        <w:ind w:left="709" w:hanging="709"/>
        <w:rPr>
          <w:rFonts w:cstheme="minorHAnsi"/>
          <w:sz w:val="24"/>
        </w:rPr>
      </w:pPr>
      <w:r>
        <w:rPr>
          <w:rFonts w:cstheme="minorHAnsi"/>
          <w:sz w:val="24"/>
        </w:rPr>
        <w:t xml:space="preserve">6 </w:t>
      </w:r>
      <w:r>
        <w:rPr>
          <w:rFonts w:cstheme="minorHAnsi"/>
          <w:sz w:val="24"/>
        </w:rPr>
        <w:tab/>
        <w:t>To show that there has been an ‘irretrievable breakdown’ in the marriage, the parties must:</w:t>
      </w:r>
    </w:p>
    <w:p w:rsidR="008D3003" w:rsidRDefault="008D3003" w:rsidP="008D3003">
      <w:pPr>
        <w:pStyle w:val="ListParagraph"/>
        <w:numPr>
          <w:ilvl w:val="0"/>
          <w:numId w:val="15"/>
        </w:numPr>
        <w:tabs>
          <w:tab w:val="left" w:pos="709"/>
        </w:tabs>
        <w:rPr>
          <w:rFonts w:cstheme="minorHAnsi"/>
          <w:sz w:val="24"/>
        </w:rPr>
      </w:pPr>
      <w:r>
        <w:rPr>
          <w:rFonts w:cstheme="minorHAnsi"/>
          <w:sz w:val="24"/>
        </w:rPr>
        <w:t>Show fault</w:t>
      </w:r>
    </w:p>
    <w:p w:rsidR="008D3003" w:rsidRDefault="008D3003" w:rsidP="008D3003">
      <w:pPr>
        <w:pStyle w:val="ListParagraph"/>
        <w:numPr>
          <w:ilvl w:val="0"/>
          <w:numId w:val="15"/>
        </w:numPr>
        <w:tabs>
          <w:tab w:val="left" w:pos="709"/>
        </w:tabs>
        <w:rPr>
          <w:rFonts w:cstheme="minorHAnsi"/>
          <w:sz w:val="24"/>
        </w:rPr>
      </w:pPr>
      <w:r>
        <w:rPr>
          <w:rFonts w:cstheme="minorHAnsi"/>
          <w:sz w:val="24"/>
        </w:rPr>
        <w:t>Prove that one spouse has committed adultery</w:t>
      </w:r>
    </w:p>
    <w:p w:rsidR="008D3003" w:rsidRDefault="008D3003" w:rsidP="008D3003">
      <w:pPr>
        <w:pStyle w:val="ListParagraph"/>
        <w:numPr>
          <w:ilvl w:val="0"/>
          <w:numId w:val="15"/>
        </w:numPr>
        <w:tabs>
          <w:tab w:val="left" w:pos="709"/>
        </w:tabs>
        <w:rPr>
          <w:rFonts w:cstheme="minorHAnsi"/>
          <w:sz w:val="24"/>
        </w:rPr>
      </w:pPr>
      <w:r>
        <w:rPr>
          <w:rFonts w:cstheme="minorHAnsi"/>
          <w:sz w:val="24"/>
        </w:rPr>
        <w:t>Live apart for 12 months</w:t>
      </w:r>
    </w:p>
    <w:p w:rsidR="008D3003" w:rsidRPr="008D3003" w:rsidRDefault="008D3003" w:rsidP="008D3003">
      <w:pPr>
        <w:pStyle w:val="ListParagraph"/>
        <w:numPr>
          <w:ilvl w:val="0"/>
          <w:numId w:val="15"/>
        </w:numPr>
        <w:tabs>
          <w:tab w:val="left" w:pos="709"/>
        </w:tabs>
        <w:rPr>
          <w:rFonts w:cstheme="minorHAnsi"/>
          <w:sz w:val="24"/>
        </w:rPr>
      </w:pPr>
      <w:r>
        <w:rPr>
          <w:rFonts w:cstheme="minorHAnsi"/>
          <w:sz w:val="24"/>
        </w:rPr>
        <w:t>Separate for at least two years</w:t>
      </w:r>
    </w:p>
    <w:p w:rsidR="00FE5DDD" w:rsidRDefault="00FE5DDD" w:rsidP="0011253E">
      <w:pPr>
        <w:tabs>
          <w:tab w:val="left" w:pos="709"/>
        </w:tabs>
        <w:rPr>
          <w:rStyle w:val="Strong"/>
        </w:rPr>
      </w:pPr>
    </w:p>
    <w:p w:rsidR="00FE5DDD" w:rsidRDefault="00FE5DDD" w:rsidP="0011253E">
      <w:pPr>
        <w:tabs>
          <w:tab w:val="left" w:pos="709"/>
        </w:tabs>
        <w:rPr>
          <w:rStyle w:val="Strong"/>
        </w:rPr>
      </w:pPr>
    </w:p>
    <w:p w:rsidR="0011253E" w:rsidRPr="00946C34" w:rsidRDefault="0011253E" w:rsidP="0011253E">
      <w:pPr>
        <w:tabs>
          <w:tab w:val="left" w:pos="709"/>
        </w:tabs>
        <w:rPr>
          <w:rStyle w:val="Strong"/>
        </w:rPr>
      </w:pPr>
      <w:r w:rsidRPr="00946C34">
        <w:rPr>
          <w:rStyle w:val="Strong"/>
        </w:rPr>
        <w:lastRenderedPageBreak/>
        <w:t>TRUE OR FALSE</w:t>
      </w:r>
    </w:p>
    <w:p w:rsidR="0011253E" w:rsidRPr="0046098F" w:rsidRDefault="0011253E" w:rsidP="0011253E">
      <w:pPr>
        <w:rPr>
          <w:rFonts w:cstheme="minorHAnsi"/>
          <w:sz w:val="24"/>
        </w:rPr>
      </w:pPr>
      <w:r w:rsidRPr="0046098F">
        <w:rPr>
          <w:rFonts w:cstheme="minorHAnsi"/>
          <w:sz w:val="24"/>
        </w:rPr>
        <w:t>Indicate whether each of the following statements is True of False by circling your response on the answer column</w:t>
      </w:r>
      <w:r w:rsidRPr="0046098F">
        <w:rPr>
          <w:rFonts w:cstheme="minorHAnsi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275"/>
        <w:gridCol w:w="1129"/>
      </w:tblGrid>
      <w:tr w:rsidR="0011253E" w:rsidRPr="0046098F" w:rsidTr="00087755">
        <w:tc>
          <w:tcPr>
            <w:tcW w:w="6771" w:type="dxa"/>
          </w:tcPr>
          <w:p w:rsidR="0011253E" w:rsidRPr="0046098F" w:rsidRDefault="0011253E" w:rsidP="0011253E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The Family Law Act repealed the Matrimonial Causes Act</w:t>
            </w:r>
          </w:p>
        </w:tc>
        <w:tc>
          <w:tcPr>
            <w:tcW w:w="1275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True</w:t>
            </w:r>
          </w:p>
        </w:tc>
        <w:tc>
          <w:tcPr>
            <w:tcW w:w="1129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False</w:t>
            </w:r>
          </w:p>
        </w:tc>
      </w:tr>
      <w:tr w:rsidR="0011253E" w:rsidRPr="0046098F" w:rsidTr="00087755">
        <w:tc>
          <w:tcPr>
            <w:tcW w:w="6771" w:type="dxa"/>
          </w:tcPr>
          <w:p w:rsidR="0011253E" w:rsidRPr="0046098F" w:rsidRDefault="0011253E" w:rsidP="0011253E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Annulment of marriage and divorce are the same thing</w:t>
            </w:r>
          </w:p>
        </w:tc>
        <w:tc>
          <w:tcPr>
            <w:tcW w:w="1275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True</w:t>
            </w:r>
          </w:p>
        </w:tc>
        <w:tc>
          <w:tcPr>
            <w:tcW w:w="1129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False</w:t>
            </w:r>
          </w:p>
        </w:tc>
      </w:tr>
      <w:tr w:rsidR="0011253E" w:rsidRPr="0046098F" w:rsidTr="00087755">
        <w:tc>
          <w:tcPr>
            <w:tcW w:w="6771" w:type="dxa"/>
          </w:tcPr>
          <w:p w:rsidR="0011253E" w:rsidRPr="0046098F" w:rsidRDefault="0011253E" w:rsidP="0011253E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“Prenuptial Agreements” are required under marriage law in Australia.</w:t>
            </w:r>
          </w:p>
        </w:tc>
        <w:tc>
          <w:tcPr>
            <w:tcW w:w="1275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True</w:t>
            </w:r>
          </w:p>
        </w:tc>
        <w:tc>
          <w:tcPr>
            <w:tcW w:w="1129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False</w:t>
            </w:r>
          </w:p>
        </w:tc>
      </w:tr>
      <w:tr w:rsidR="0011253E" w:rsidRPr="0046098F" w:rsidTr="00087755">
        <w:tc>
          <w:tcPr>
            <w:tcW w:w="6771" w:type="dxa"/>
          </w:tcPr>
          <w:p w:rsidR="0011253E" w:rsidRPr="0046098F" w:rsidRDefault="0011253E" w:rsidP="0011253E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Engagement or betrothal is an essential legal requirement before marriage</w:t>
            </w:r>
          </w:p>
        </w:tc>
        <w:tc>
          <w:tcPr>
            <w:tcW w:w="1275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True</w:t>
            </w:r>
          </w:p>
        </w:tc>
        <w:tc>
          <w:tcPr>
            <w:tcW w:w="1129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False</w:t>
            </w:r>
          </w:p>
        </w:tc>
      </w:tr>
      <w:tr w:rsidR="0011253E" w:rsidRPr="0046098F" w:rsidTr="00087755">
        <w:tc>
          <w:tcPr>
            <w:tcW w:w="6771" w:type="dxa"/>
          </w:tcPr>
          <w:p w:rsidR="0011253E" w:rsidRPr="0046098F" w:rsidRDefault="0011253E" w:rsidP="0011253E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In Australia girls may marry at 16 and boys at 18</w:t>
            </w:r>
          </w:p>
        </w:tc>
        <w:tc>
          <w:tcPr>
            <w:tcW w:w="1275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True</w:t>
            </w:r>
          </w:p>
        </w:tc>
        <w:tc>
          <w:tcPr>
            <w:tcW w:w="1129" w:type="dxa"/>
          </w:tcPr>
          <w:p w:rsidR="0011253E" w:rsidRPr="0046098F" w:rsidRDefault="0011253E" w:rsidP="00087755">
            <w:pPr>
              <w:spacing w:before="120" w:after="120"/>
              <w:rPr>
                <w:rFonts w:cstheme="minorHAnsi"/>
                <w:sz w:val="24"/>
              </w:rPr>
            </w:pPr>
            <w:r w:rsidRPr="0046098F">
              <w:rPr>
                <w:rFonts w:cstheme="minorHAnsi"/>
                <w:sz w:val="24"/>
              </w:rPr>
              <w:t>False</w:t>
            </w:r>
          </w:p>
        </w:tc>
      </w:tr>
    </w:tbl>
    <w:p w:rsidR="0011253E" w:rsidRPr="0046098F" w:rsidRDefault="0011253E" w:rsidP="0068754E">
      <w:pPr>
        <w:spacing w:after="0" w:line="240" w:lineRule="auto"/>
        <w:rPr>
          <w:rFonts w:cstheme="minorHAnsi"/>
          <w:sz w:val="23"/>
        </w:rPr>
      </w:pPr>
    </w:p>
    <w:p w:rsidR="0011253E" w:rsidRPr="0046098F" w:rsidRDefault="0011253E" w:rsidP="0068754E">
      <w:pPr>
        <w:spacing w:after="0" w:line="240" w:lineRule="auto"/>
        <w:rPr>
          <w:rFonts w:cstheme="minorHAnsi"/>
          <w:sz w:val="23"/>
        </w:rPr>
      </w:pPr>
    </w:p>
    <w:p w:rsidR="00946C34" w:rsidRPr="00946C34" w:rsidRDefault="00946C34" w:rsidP="0068754E">
      <w:pPr>
        <w:spacing w:after="0" w:line="240" w:lineRule="auto"/>
        <w:rPr>
          <w:rStyle w:val="Strong"/>
        </w:rPr>
      </w:pPr>
      <w:r w:rsidRPr="00946C34">
        <w:rPr>
          <w:rStyle w:val="Strong"/>
        </w:rPr>
        <w:t>Short Response</w:t>
      </w:r>
    </w:p>
    <w:p w:rsidR="0068754E" w:rsidRPr="0046098F" w:rsidRDefault="0068754E" w:rsidP="0046098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3"/>
        </w:rPr>
      </w:pPr>
      <w:r w:rsidRPr="0046098F">
        <w:rPr>
          <w:rFonts w:cstheme="minorHAnsi"/>
          <w:sz w:val="23"/>
        </w:rPr>
        <w:t>List the Four (4</w:t>
      </w:r>
      <w:r w:rsidRPr="0046098F">
        <w:rPr>
          <w:rFonts w:eastAsia="Calibri" w:cstheme="minorHAnsi"/>
          <w:sz w:val="23"/>
        </w:rPr>
        <w:t xml:space="preserve">) factors that make </w:t>
      </w:r>
      <w:r w:rsidRPr="0046098F">
        <w:rPr>
          <w:rFonts w:cstheme="minorHAnsi"/>
          <w:sz w:val="23"/>
        </w:rPr>
        <w:t xml:space="preserve">up the definition of 'marriage'.  </w:t>
      </w:r>
    </w:p>
    <w:p w:rsidR="0068754E" w:rsidRPr="0046098F" w:rsidRDefault="0068754E" w:rsidP="0068754E">
      <w:pPr>
        <w:spacing w:after="0" w:line="240" w:lineRule="auto"/>
        <w:rPr>
          <w:rFonts w:cstheme="minorHAnsi"/>
          <w:sz w:val="23"/>
        </w:rPr>
      </w:pPr>
    </w:p>
    <w:p w:rsidR="0068754E" w:rsidRPr="0046098F" w:rsidRDefault="0068754E" w:rsidP="0046098F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sz w:val="23"/>
        </w:rPr>
      </w:pPr>
      <w:r w:rsidRPr="0046098F">
        <w:rPr>
          <w:rFonts w:eastAsia="Calibri" w:cstheme="minorHAnsi"/>
          <w:sz w:val="23"/>
        </w:rPr>
        <w:t>Give clear explanations to show your understanding of the important differences in meaning of the following terms/concepts.</w:t>
      </w:r>
    </w:p>
    <w:p w:rsidR="0068754E" w:rsidRPr="0046098F" w:rsidRDefault="0068754E" w:rsidP="0068754E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3"/>
        </w:rPr>
      </w:pPr>
      <w:r w:rsidRPr="0046098F">
        <w:rPr>
          <w:rFonts w:eastAsia="Calibri" w:cstheme="minorHAnsi"/>
          <w:sz w:val="23"/>
        </w:rPr>
        <w:t>annulment of marriage/dissolution of marriage</w:t>
      </w:r>
    </w:p>
    <w:p w:rsidR="0068754E" w:rsidRPr="0046098F" w:rsidRDefault="0068754E" w:rsidP="0068754E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3"/>
        </w:rPr>
      </w:pPr>
      <w:r w:rsidRPr="0046098F">
        <w:rPr>
          <w:rFonts w:eastAsia="Calibri" w:cstheme="minorHAnsi"/>
          <w:sz w:val="23"/>
        </w:rPr>
        <w:t>decree nisi/decree absolute</w:t>
      </w:r>
    </w:p>
    <w:p w:rsidR="0046098F" w:rsidRPr="0046098F" w:rsidRDefault="0046098F" w:rsidP="0068754E">
      <w:pPr>
        <w:spacing w:after="0" w:line="240" w:lineRule="auto"/>
        <w:rPr>
          <w:rFonts w:eastAsia="Calibri" w:cstheme="minorHAnsi"/>
          <w:sz w:val="23"/>
        </w:rPr>
      </w:pPr>
    </w:p>
    <w:p w:rsidR="0068754E" w:rsidRPr="0046098F" w:rsidRDefault="0068754E" w:rsidP="0046098F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sz w:val="23"/>
        </w:rPr>
      </w:pPr>
      <w:r w:rsidRPr="0046098F">
        <w:rPr>
          <w:rFonts w:eastAsia="Calibri" w:cstheme="minorHAnsi"/>
          <w:sz w:val="23"/>
        </w:rPr>
        <w:t>Explain each of the following terms:</w:t>
      </w:r>
    </w:p>
    <w:p w:rsidR="0068754E" w:rsidRPr="0046098F" w:rsidRDefault="0068754E" w:rsidP="0068754E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3"/>
        </w:rPr>
      </w:pPr>
      <w:r w:rsidRPr="0046098F">
        <w:rPr>
          <w:rFonts w:eastAsia="Calibri" w:cstheme="minorHAnsi"/>
          <w:sz w:val="23"/>
        </w:rPr>
        <w:t>prohibited relationships</w:t>
      </w:r>
    </w:p>
    <w:p w:rsidR="0068754E" w:rsidRPr="0046098F" w:rsidRDefault="0068754E" w:rsidP="0068754E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3"/>
        </w:rPr>
      </w:pPr>
      <w:r w:rsidRPr="0046098F">
        <w:rPr>
          <w:rFonts w:eastAsia="Calibri" w:cstheme="minorHAnsi"/>
          <w:sz w:val="23"/>
        </w:rPr>
        <w:t>bigamy</w:t>
      </w:r>
    </w:p>
    <w:p w:rsidR="0011253E" w:rsidRPr="0046098F" w:rsidRDefault="0011253E" w:rsidP="0046098F">
      <w:pPr>
        <w:pStyle w:val="ListParagraph"/>
        <w:numPr>
          <w:ilvl w:val="0"/>
          <w:numId w:val="12"/>
        </w:numPr>
        <w:tabs>
          <w:tab w:val="right" w:pos="8505"/>
        </w:tabs>
        <w:spacing w:before="80"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 xml:space="preserve">Explain the </w:t>
      </w:r>
      <w:r w:rsidRPr="0046098F">
        <w:rPr>
          <w:rFonts w:cstheme="minorHAnsi"/>
          <w:b/>
          <w:sz w:val="24"/>
        </w:rPr>
        <w:t>purpose</w:t>
      </w:r>
      <w:r w:rsidRPr="0046098F">
        <w:rPr>
          <w:rFonts w:cstheme="minorHAnsi"/>
          <w:sz w:val="24"/>
        </w:rPr>
        <w:t xml:space="preserve"> of the </w:t>
      </w:r>
      <w:r w:rsidRPr="0046098F">
        <w:rPr>
          <w:rFonts w:cstheme="minorHAnsi"/>
          <w:b/>
          <w:bCs/>
          <w:sz w:val="24"/>
        </w:rPr>
        <w:t>resumption of cohabitation</w:t>
      </w:r>
      <w:r w:rsidRPr="0046098F">
        <w:rPr>
          <w:rFonts w:cstheme="minorHAnsi"/>
          <w:sz w:val="24"/>
        </w:rPr>
        <w:t xml:space="preserve"> rule in regards to divorce and in each of the following situations explain when each couple can divorce.</w:t>
      </w:r>
    </w:p>
    <w:p w:rsidR="0011253E" w:rsidRPr="0046098F" w:rsidRDefault="0011253E" w:rsidP="0046098F">
      <w:pPr>
        <w:numPr>
          <w:ilvl w:val="1"/>
          <w:numId w:val="12"/>
        </w:numPr>
        <w:tabs>
          <w:tab w:val="right" w:pos="8505"/>
        </w:tabs>
        <w:spacing w:before="80"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Couple A – separated September 2008</w:t>
      </w:r>
    </w:p>
    <w:p w:rsidR="0011253E" w:rsidRPr="0046098F" w:rsidRDefault="0011253E" w:rsidP="0046098F">
      <w:pPr>
        <w:numPr>
          <w:ilvl w:val="1"/>
          <w:numId w:val="12"/>
        </w:numPr>
        <w:tabs>
          <w:tab w:val="right" w:pos="8505"/>
        </w:tabs>
        <w:spacing w:before="80"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Couple B – separated July 2008, resumed relationship September 2008, separated again in November 2008.</w:t>
      </w:r>
    </w:p>
    <w:p w:rsidR="0011253E" w:rsidRPr="0046098F" w:rsidRDefault="0011253E" w:rsidP="0046098F">
      <w:pPr>
        <w:numPr>
          <w:ilvl w:val="1"/>
          <w:numId w:val="12"/>
        </w:numPr>
        <w:tabs>
          <w:tab w:val="right" w:pos="8505"/>
        </w:tabs>
        <w:spacing w:before="80"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 xml:space="preserve">Couple C – separated August 2008, resumed relationship September 2008, </w:t>
      </w:r>
      <w:proofErr w:type="gramStart"/>
      <w:r w:rsidRPr="0046098F">
        <w:rPr>
          <w:rFonts w:cstheme="minorHAnsi"/>
          <w:sz w:val="24"/>
        </w:rPr>
        <w:t>separated</w:t>
      </w:r>
      <w:proofErr w:type="gramEnd"/>
      <w:r w:rsidRPr="0046098F">
        <w:rPr>
          <w:rFonts w:cstheme="minorHAnsi"/>
          <w:sz w:val="24"/>
        </w:rPr>
        <w:t xml:space="preserve"> again January 2009.</w:t>
      </w:r>
    </w:p>
    <w:p w:rsidR="0011253E" w:rsidRPr="0046098F" w:rsidRDefault="0011253E" w:rsidP="0046098F">
      <w:pPr>
        <w:numPr>
          <w:ilvl w:val="1"/>
          <w:numId w:val="12"/>
        </w:numPr>
        <w:tabs>
          <w:tab w:val="right" w:pos="8505"/>
        </w:tabs>
        <w:spacing w:before="80" w:after="0" w:line="240" w:lineRule="auto"/>
        <w:rPr>
          <w:rFonts w:cstheme="minorHAnsi"/>
          <w:sz w:val="24"/>
        </w:rPr>
      </w:pPr>
      <w:r w:rsidRPr="0046098F">
        <w:rPr>
          <w:rFonts w:cstheme="minorHAnsi"/>
          <w:sz w:val="24"/>
        </w:rPr>
        <w:t>Couple D – separated October 2008, resumed relationship December 2008, separated again February 2009, resumed relationship April 2009, separated again May 2009.</w:t>
      </w:r>
    </w:p>
    <w:p w:rsidR="0011253E" w:rsidRPr="0046098F" w:rsidRDefault="0011253E">
      <w:pPr>
        <w:rPr>
          <w:rFonts w:cstheme="minorHAnsi"/>
        </w:rPr>
      </w:pPr>
    </w:p>
    <w:p w:rsidR="0011253E" w:rsidRPr="0046098F" w:rsidRDefault="0011253E">
      <w:pPr>
        <w:rPr>
          <w:rFonts w:cstheme="minorHAnsi"/>
        </w:rPr>
      </w:pPr>
    </w:p>
    <w:p w:rsidR="008D3003" w:rsidRDefault="008D3003">
      <w:pPr>
        <w:rPr>
          <w:rStyle w:val="Strong"/>
        </w:rPr>
      </w:pPr>
      <w:r>
        <w:rPr>
          <w:rStyle w:val="Strong"/>
        </w:rPr>
        <w:br w:type="page"/>
      </w:r>
    </w:p>
    <w:p w:rsidR="0068754E" w:rsidRPr="0046098F" w:rsidRDefault="0068754E">
      <w:pPr>
        <w:rPr>
          <w:rStyle w:val="Strong"/>
        </w:rPr>
      </w:pPr>
      <w:r w:rsidRPr="0046098F">
        <w:rPr>
          <w:rStyle w:val="Strong"/>
        </w:rPr>
        <w:lastRenderedPageBreak/>
        <w:t>Investigation</w:t>
      </w:r>
    </w:p>
    <w:p w:rsidR="0046098F" w:rsidRPr="0046098F" w:rsidRDefault="0068754E" w:rsidP="0046098F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46098F">
        <w:rPr>
          <w:rFonts w:eastAsia="Calibri" w:cstheme="minorHAnsi"/>
        </w:rPr>
        <w:t>Paul Rigby, a Pharmacist with assets of $108 000</w:t>
      </w:r>
      <w:r w:rsidR="0046098F">
        <w:rPr>
          <w:rFonts w:eastAsia="Calibri" w:cstheme="minorHAnsi"/>
        </w:rPr>
        <w:t>,</w:t>
      </w:r>
      <w:r w:rsidRPr="0046098F">
        <w:rPr>
          <w:rFonts w:eastAsia="Calibri" w:cstheme="minorHAnsi"/>
        </w:rPr>
        <w:t xml:space="preserve"> married Sally, a shop assistant who had assets of $13 000</w:t>
      </w:r>
      <w:r w:rsidR="0046098F">
        <w:rPr>
          <w:rFonts w:eastAsia="Calibri" w:cstheme="minorHAnsi"/>
        </w:rPr>
        <w:t xml:space="preserve"> at that time</w:t>
      </w:r>
      <w:r w:rsidRPr="0046098F">
        <w:rPr>
          <w:rFonts w:eastAsia="Calibri" w:cstheme="minorHAnsi"/>
        </w:rPr>
        <w:t xml:space="preserve">.  The marriage lasted </w:t>
      </w:r>
      <w:r w:rsidR="0046098F">
        <w:rPr>
          <w:rFonts w:eastAsia="Calibri" w:cstheme="minorHAnsi"/>
        </w:rPr>
        <w:t>10</w:t>
      </w:r>
      <w:r w:rsidRPr="0046098F">
        <w:rPr>
          <w:rFonts w:eastAsia="Calibri" w:cstheme="minorHAnsi"/>
        </w:rPr>
        <w:t xml:space="preserve"> </w:t>
      </w:r>
      <w:r w:rsidR="0046098F" w:rsidRPr="0046098F">
        <w:rPr>
          <w:rFonts w:eastAsia="Calibri" w:cstheme="minorHAnsi"/>
        </w:rPr>
        <w:t xml:space="preserve">years. Both </w:t>
      </w:r>
      <w:r w:rsidRPr="0046098F">
        <w:rPr>
          <w:rFonts w:eastAsia="Calibri" w:cstheme="minorHAnsi"/>
        </w:rPr>
        <w:t xml:space="preserve">Sally </w:t>
      </w:r>
      <w:r w:rsidR="0046098F" w:rsidRPr="0046098F">
        <w:rPr>
          <w:rFonts w:eastAsia="Calibri" w:cstheme="minorHAnsi"/>
        </w:rPr>
        <w:t xml:space="preserve">and Paul </w:t>
      </w:r>
      <w:r w:rsidRPr="0046098F">
        <w:rPr>
          <w:rFonts w:eastAsia="Calibri" w:cstheme="minorHAnsi"/>
        </w:rPr>
        <w:t xml:space="preserve">worked </w:t>
      </w:r>
      <w:r w:rsidR="0046098F">
        <w:rPr>
          <w:rFonts w:eastAsia="Calibri" w:cstheme="minorHAnsi"/>
        </w:rPr>
        <w:t>however S</w:t>
      </w:r>
      <w:r w:rsidR="0046098F" w:rsidRPr="0046098F">
        <w:rPr>
          <w:rFonts w:eastAsia="Calibri" w:cstheme="minorHAnsi"/>
        </w:rPr>
        <w:t>ally earned much less than Paul. H</w:t>
      </w:r>
      <w:r w:rsidRPr="0046098F">
        <w:rPr>
          <w:rFonts w:eastAsia="Calibri" w:cstheme="minorHAnsi"/>
        </w:rPr>
        <w:t xml:space="preserve">er earnings were used </w:t>
      </w:r>
      <w:r w:rsidR="0046098F" w:rsidRPr="0046098F">
        <w:rPr>
          <w:rFonts w:eastAsia="Calibri" w:cstheme="minorHAnsi"/>
        </w:rPr>
        <w:t xml:space="preserve">to pay all the weekly expenses and Paul’s income paid the mortgage.  </w:t>
      </w:r>
      <w:r w:rsidRPr="0046098F">
        <w:rPr>
          <w:rFonts w:eastAsia="Calibri" w:cstheme="minorHAnsi"/>
        </w:rPr>
        <w:t>Paul had paid a $60 000 deposit on their house</w:t>
      </w:r>
      <w:r w:rsidR="0046098F" w:rsidRPr="0046098F">
        <w:rPr>
          <w:rFonts w:eastAsia="Calibri" w:cstheme="minorHAnsi"/>
        </w:rPr>
        <w:t>.</w:t>
      </w:r>
      <w:r w:rsidR="0046098F">
        <w:rPr>
          <w:rFonts w:eastAsia="Calibri" w:cstheme="minorHAnsi"/>
        </w:rPr>
        <w:t xml:space="preserve"> They have no children.</w:t>
      </w:r>
    </w:p>
    <w:p w:rsidR="0068754E" w:rsidRPr="0046098F" w:rsidRDefault="0068754E" w:rsidP="0046098F">
      <w:pPr>
        <w:ind w:left="360" w:firstLine="360"/>
        <w:rPr>
          <w:rFonts w:eastAsia="Calibri" w:cstheme="minorHAnsi"/>
        </w:rPr>
      </w:pPr>
      <w:r w:rsidRPr="0046098F">
        <w:rPr>
          <w:rFonts w:eastAsia="Calibri" w:cstheme="minorHAnsi"/>
        </w:rPr>
        <w:t>They now own a house which is worth $</w:t>
      </w:r>
      <w:r w:rsidR="0046098F" w:rsidRPr="0046098F">
        <w:rPr>
          <w:rFonts w:eastAsia="Calibri" w:cstheme="minorHAnsi"/>
        </w:rPr>
        <w:t>5</w:t>
      </w:r>
      <w:r w:rsidRPr="0046098F">
        <w:rPr>
          <w:rFonts w:eastAsia="Calibri" w:cstheme="minorHAnsi"/>
        </w:rPr>
        <w:t>30 000.</w:t>
      </w:r>
    </w:p>
    <w:p w:rsidR="0068754E" w:rsidRPr="0046098F" w:rsidRDefault="0068754E" w:rsidP="0046098F">
      <w:pPr>
        <w:ind w:left="720"/>
        <w:rPr>
          <w:rFonts w:eastAsia="Calibri" w:cstheme="minorHAnsi"/>
        </w:rPr>
      </w:pPr>
      <w:r w:rsidRPr="0046098F">
        <w:rPr>
          <w:rFonts w:eastAsia="Calibri" w:cstheme="minorHAnsi"/>
        </w:rPr>
        <w:t xml:space="preserve">After the divorce, they went to the Family Court for a property settlement </w:t>
      </w:r>
      <w:r w:rsidR="0046098F">
        <w:rPr>
          <w:rFonts w:eastAsia="Calibri" w:cstheme="minorHAnsi"/>
        </w:rPr>
        <w:t>as they were unable to work this out amongst themselves.</w:t>
      </w:r>
    </w:p>
    <w:p w:rsidR="0068754E" w:rsidRPr="0046098F" w:rsidRDefault="0046098F" w:rsidP="0046098F">
      <w:pPr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Paul thinks that Sally shouldn’t get much as </w:t>
      </w:r>
      <w:r w:rsidR="0068754E" w:rsidRPr="0046098F">
        <w:rPr>
          <w:rFonts w:eastAsia="Calibri" w:cstheme="minorHAnsi"/>
        </w:rPr>
        <w:t xml:space="preserve">she will probably remarry </w:t>
      </w:r>
      <w:r>
        <w:rPr>
          <w:rFonts w:eastAsia="Calibri" w:cstheme="minorHAnsi"/>
        </w:rPr>
        <w:t>in the future</w:t>
      </w:r>
    </w:p>
    <w:p w:rsidR="0068754E" w:rsidRPr="0046098F" w:rsidRDefault="0068754E" w:rsidP="0068754E">
      <w:pPr>
        <w:rPr>
          <w:rFonts w:eastAsia="Calibri" w:cstheme="minorHAnsi"/>
          <w:b/>
        </w:rPr>
      </w:pPr>
      <w:r w:rsidRPr="0046098F">
        <w:rPr>
          <w:rFonts w:eastAsia="Calibri" w:cstheme="minorHAnsi"/>
          <w:b/>
        </w:rPr>
        <w:t>In 200 words, you are required to:</w:t>
      </w:r>
    </w:p>
    <w:p w:rsidR="0068754E" w:rsidRPr="0046098F" w:rsidRDefault="0068754E" w:rsidP="0068754E">
      <w:pPr>
        <w:numPr>
          <w:ilvl w:val="0"/>
          <w:numId w:val="4"/>
        </w:numPr>
        <w:spacing w:after="0" w:line="240" w:lineRule="auto"/>
        <w:rPr>
          <w:rFonts w:eastAsia="Calibri" w:cstheme="minorHAnsi"/>
          <w:b/>
        </w:rPr>
      </w:pPr>
      <w:r w:rsidRPr="0046098F">
        <w:rPr>
          <w:rFonts w:eastAsia="Calibri" w:cstheme="minorHAnsi"/>
          <w:b/>
        </w:rPr>
        <w:t>identify and define the legal issue/s in this case</w:t>
      </w:r>
    </w:p>
    <w:p w:rsidR="0068754E" w:rsidRPr="0046098F" w:rsidRDefault="0068754E" w:rsidP="0068754E">
      <w:pPr>
        <w:numPr>
          <w:ilvl w:val="0"/>
          <w:numId w:val="4"/>
        </w:numPr>
        <w:spacing w:after="0" w:line="240" w:lineRule="auto"/>
        <w:rPr>
          <w:rFonts w:eastAsia="Calibri" w:cstheme="minorHAnsi"/>
          <w:b/>
        </w:rPr>
      </w:pPr>
      <w:r w:rsidRPr="0046098F">
        <w:rPr>
          <w:rFonts w:eastAsia="Calibri" w:cstheme="minorHAnsi"/>
          <w:b/>
        </w:rPr>
        <w:t>outline the factors the court would consider in determining an outcome</w:t>
      </w:r>
    </w:p>
    <w:p w:rsidR="0068754E" w:rsidRPr="0046098F" w:rsidRDefault="0068754E" w:rsidP="0068754E">
      <w:pPr>
        <w:numPr>
          <w:ilvl w:val="0"/>
          <w:numId w:val="4"/>
        </w:numPr>
        <w:spacing w:after="0" w:line="240" w:lineRule="auto"/>
        <w:rPr>
          <w:rFonts w:eastAsia="Calibri" w:cstheme="minorHAnsi"/>
          <w:b/>
        </w:rPr>
      </w:pPr>
      <w:r w:rsidRPr="0046098F">
        <w:rPr>
          <w:rFonts w:eastAsia="Calibri" w:cstheme="minorHAnsi"/>
          <w:b/>
        </w:rPr>
        <w:t>apply the legal principles to the case and give your opinion of each proposal presented with reasons</w:t>
      </w:r>
    </w:p>
    <w:p w:rsidR="0068754E" w:rsidRPr="0046098F" w:rsidRDefault="0068754E" w:rsidP="0046098F">
      <w:pPr>
        <w:numPr>
          <w:ilvl w:val="0"/>
          <w:numId w:val="4"/>
        </w:numPr>
        <w:spacing w:after="0" w:line="240" w:lineRule="auto"/>
        <w:rPr>
          <w:rFonts w:eastAsia="Calibri" w:cstheme="minorHAnsi"/>
          <w:b/>
        </w:rPr>
      </w:pPr>
      <w:r w:rsidRPr="0046098F">
        <w:rPr>
          <w:rFonts w:eastAsia="Calibri" w:cstheme="minorHAnsi"/>
          <w:b/>
        </w:rPr>
        <w:t xml:space="preserve">resolve the case by suggesting how property should be divided </w:t>
      </w:r>
    </w:p>
    <w:p w:rsidR="0068754E" w:rsidRDefault="0068754E" w:rsidP="0068754E">
      <w:pPr>
        <w:rPr>
          <w:rFonts w:eastAsia="Calibri" w:cstheme="minorHAnsi"/>
          <w:b/>
        </w:rPr>
      </w:pPr>
    </w:p>
    <w:p w:rsidR="00087755" w:rsidRDefault="00087755" w:rsidP="00087755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>The Family Law Amendment (shared Parental Responsibility) Act 2006 aims to have a shared care arrangement of children after divorce.  Does this mean that the parenting must be shared equally?  Explain your answer.</w:t>
      </w:r>
    </w:p>
    <w:p w:rsidR="008D3003" w:rsidRPr="008D3003" w:rsidRDefault="008D3003" w:rsidP="008D3003">
      <w:pPr>
        <w:pStyle w:val="ListParagraph"/>
        <w:rPr>
          <w:rFonts w:eastAsia="Calibri" w:cstheme="minorHAnsi"/>
        </w:rPr>
      </w:pPr>
    </w:p>
    <w:p w:rsidR="00087755" w:rsidRPr="008D3003" w:rsidRDefault="00087755" w:rsidP="00087755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>Look up the following cases</w:t>
      </w:r>
    </w:p>
    <w:p w:rsidR="00087755" w:rsidRPr="008D3003" w:rsidRDefault="00087755" w:rsidP="00087755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 xml:space="preserve">R v R </w:t>
      </w:r>
      <w:proofErr w:type="spellStart"/>
      <w:r w:rsidRPr="008D3003">
        <w:rPr>
          <w:rFonts w:eastAsia="Calibri" w:cstheme="minorHAnsi"/>
        </w:rPr>
        <w:t>Childrens</w:t>
      </w:r>
      <w:proofErr w:type="spellEnd"/>
      <w:r w:rsidRPr="008D3003">
        <w:rPr>
          <w:rFonts w:eastAsia="Calibri" w:cstheme="minorHAnsi"/>
        </w:rPr>
        <w:t xml:space="preserve"> wishes [200] </w:t>
      </w:r>
      <w:proofErr w:type="spellStart"/>
      <w:r w:rsidRPr="008D3003">
        <w:rPr>
          <w:rFonts w:eastAsia="Calibri" w:cstheme="minorHAnsi"/>
        </w:rPr>
        <w:t>Fam</w:t>
      </w:r>
      <w:proofErr w:type="spellEnd"/>
      <w:r w:rsidRPr="008D3003">
        <w:rPr>
          <w:rFonts w:eastAsia="Calibri" w:cstheme="minorHAnsi"/>
        </w:rPr>
        <w:t xml:space="preserve"> CA 43</w:t>
      </w:r>
    </w:p>
    <w:p w:rsidR="00087755" w:rsidRPr="008D3003" w:rsidRDefault="00087755" w:rsidP="00087755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 xml:space="preserve">In the </w:t>
      </w:r>
      <w:proofErr w:type="spellStart"/>
      <w:r w:rsidRPr="008D3003">
        <w:rPr>
          <w:rFonts w:eastAsia="Calibri" w:cstheme="minorHAnsi"/>
        </w:rPr>
        <w:t>marrage</w:t>
      </w:r>
      <w:proofErr w:type="spellEnd"/>
      <w:r w:rsidRPr="008D3003">
        <w:rPr>
          <w:rFonts w:eastAsia="Calibri" w:cstheme="minorHAnsi"/>
        </w:rPr>
        <w:t xml:space="preserve"> of C and JA Doyle (1992) 15 </w:t>
      </w:r>
      <w:proofErr w:type="spellStart"/>
      <w:r w:rsidRPr="008D3003">
        <w:rPr>
          <w:rFonts w:eastAsia="Calibri" w:cstheme="minorHAnsi"/>
        </w:rPr>
        <w:t>Fam</w:t>
      </w:r>
      <w:proofErr w:type="spellEnd"/>
      <w:r w:rsidRPr="008D3003">
        <w:rPr>
          <w:rFonts w:eastAsia="Calibri" w:cstheme="minorHAnsi"/>
        </w:rPr>
        <w:t xml:space="preserve"> LR 274</w:t>
      </w:r>
    </w:p>
    <w:p w:rsidR="00087755" w:rsidRPr="008D3003" w:rsidRDefault="00087755" w:rsidP="00087755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>What is the case about?</w:t>
      </w:r>
    </w:p>
    <w:p w:rsidR="00087755" w:rsidRPr="008D3003" w:rsidRDefault="00087755" w:rsidP="00087755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proofErr w:type="gramStart"/>
      <w:r w:rsidRPr="008D3003">
        <w:rPr>
          <w:rFonts w:eastAsia="Calibri" w:cstheme="minorHAnsi"/>
        </w:rPr>
        <w:t>Was the wishes</w:t>
      </w:r>
      <w:proofErr w:type="gramEnd"/>
      <w:r w:rsidRPr="008D3003">
        <w:rPr>
          <w:rFonts w:eastAsia="Calibri" w:cstheme="minorHAnsi"/>
        </w:rPr>
        <w:t xml:space="preserve"> of </w:t>
      </w:r>
      <w:proofErr w:type="spellStart"/>
      <w:r w:rsidRPr="008D3003">
        <w:rPr>
          <w:rFonts w:eastAsia="Calibri" w:cstheme="minorHAnsi"/>
        </w:rPr>
        <w:t>hte</w:t>
      </w:r>
      <w:proofErr w:type="spellEnd"/>
      <w:r w:rsidRPr="008D3003">
        <w:rPr>
          <w:rFonts w:eastAsia="Calibri" w:cstheme="minorHAnsi"/>
        </w:rPr>
        <w:t xml:space="preserve"> child taken into account?</w:t>
      </w:r>
    </w:p>
    <w:p w:rsidR="00087755" w:rsidRPr="008D3003" w:rsidRDefault="00087755" w:rsidP="00087755">
      <w:pPr>
        <w:pStyle w:val="ListParagraph"/>
        <w:numPr>
          <w:ilvl w:val="0"/>
          <w:numId w:val="14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>What was the outcome of the case?  Do you agree?  Why/why not?</w:t>
      </w:r>
    </w:p>
    <w:p w:rsidR="0068754E" w:rsidRPr="008D3003" w:rsidRDefault="0068754E" w:rsidP="008D3003">
      <w:pPr>
        <w:pStyle w:val="Heading1"/>
        <w:rPr>
          <w:rStyle w:val="Strong"/>
          <w:color w:val="auto"/>
        </w:rPr>
      </w:pPr>
      <w:r w:rsidRPr="008D3003">
        <w:rPr>
          <w:rStyle w:val="Strong"/>
          <w:color w:val="auto"/>
        </w:rPr>
        <w:t>Evaluation</w:t>
      </w:r>
    </w:p>
    <w:p w:rsidR="0068754E" w:rsidRPr="008D3003" w:rsidRDefault="0068754E" w:rsidP="008D3003">
      <w:pPr>
        <w:pStyle w:val="ListParagraph"/>
        <w:numPr>
          <w:ilvl w:val="0"/>
          <w:numId w:val="16"/>
        </w:numPr>
        <w:rPr>
          <w:rFonts w:eastAsia="Calibri" w:cstheme="minorHAnsi"/>
        </w:rPr>
      </w:pPr>
      <w:r w:rsidRPr="008D3003">
        <w:rPr>
          <w:rFonts w:eastAsia="Calibri" w:cstheme="minorHAnsi"/>
        </w:rPr>
        <w:t>"The Family Law Act 1975 was designed to bring about certain important changes to divorce law.  Society has generally reacted positively to these changes."</w:t>
      </w:r>
    </w:p>
    <w:p w:rsidR="0068754E" w:rsidRPr="008D3003" w:rsidRDefault="0068754E" w:rsidP="0068754E">
      <w:pPr>
        <w:ind w:left="720"/>
        <w:rPr>
          <w:rFonts w:eastAsia="Calibri" w:cstheme="minorHAnsi"/>
        </w:rPr>
      </w:pPr>
      <w:r w:rsidRPr="008D3003">
        <w:rPr>
          <w:rFonts w:eastAsia="Calibri" w:cstheme="minorHAnsi"/>
          <w:b/>
        </w:rPr>
        <w:t>Analyse</w:t>
      </w:r>
      <w:r w:rsidRPr="008D3003">
        <w:rPr>
          <w:rFonts w:eastAsia="Calibri" w:cstheme="minorHAnsi"/>
        </w:rPr>
        <w:t xml:space="preserve"> and </w:t>
      </w:r>
      <w:r w:rsidRPr="008D3003">
        <w:rPr>
          <w:rFonts w:eastAsia="Calibri" w:cstheme="minorHAnsi"/>
          <w:b/>
        </w:rPr>
        <w:t>identify</w:t>
      </w:r>
      <w:r w:rsidRPr="008D3003">
        <w:rPr>
          <w:rFonts w:eastAsia="Calibri" w:cstheme="minorHAnsi"/>
        </w:rPr>
        <w:t xml:space="preserve"> the effect these changes have had on society generally.  </w:t>
      </w:r>
      <w:r w:rsidRPr="008D3003">
        <w:rPr>
          <w:rFonts w:eastAsia="Calibri" w:cstheme="minorHAnsi"/>
          <w:b/>
        </w:rPr>
        <w:t>Critically evaluate</w:t>
      </w:r>
      <w:r w:rsidRPr="008D3003">
        <w:rPr>
          <w:rFonts w:eastAsia="Calibri" w:cstheme="minorHAnsi"/>
        </w:rPr>
        <w:t xml:space="preserve"> the </w:t>
      </w:r>
      <w:r w:rsidRPr="008D3003">
        <w:rPr>
          <w:rFonts w:eastAsia="Calibri" w:cstheme="minorHAnsi"/>
          <w:b/>
        </w:rPr>
        <w:t>advantages</w:t>
      </w:r>
      <w:r w:rsidRPr="008D3003">
        <w:rPr>
          <w:rFonts w:eastAsia="Calibri" w:cstheme="minorHAnsi"/>
        </w:rPr>
        <w:t xml:space="preserve"> and </w:t>
      </w:r>
      <w:r w:rsidRPr="008D3003">
        <w:rPr>
          <w:rFonts w:eastAsia="Calibri" w:cstheme="minorHAnsi"/>
          <w:b/>
        </w:rPr>
        <w:t>disadvantages</w:t>
      </w:r>
      <w:r w:rsidRPr="008D3003">
        <w:rPr>
          <w:rFonts w:eastAsia="Calibri" w:cstheme="minorHAnsi"/>
        </w:rPr>
        <w:t xml:space="preserve"> that this Act has had </w:t>
      </w:r>
      <w:r w:rsidR="008D3003">
        <w:rPr>
          <w:rFonts w:eastAsia="Calibri" w:cstheme="minorHAnsi"/>
        </w:rPr>
        <w:t>on the family unit in Australia and decide if this was a positive change for society.</w:t>
      </w:r>
    </w:p>
    <w:p w:rsidR="0011253E" w:rsidRPr="00B226F5" w:rsidRDefault="008D3003" w:rsidP="00B226F5">
      <w:pPr>
        <w:pStyle w:val="ListParagraph"/>
        <w:numPr>
          <w:ilvl w:val="0"/>
          <w:numId w:val="16"/>
        </w:numPr>
        <w:ind w:right="-680"/>
        <w:rPr>
          <w:rFonts w:cstheme="minorHAnsi"/>
          <w:bCs/>
          <w:sz w:val="24"/>
        </w:rPr>
      </w:pPr>
      <w:r w:rsidRPr="00B226F5">
        <w:rPr>
          <w:rFonts w:cstheme="minorHAnsi"/>
          <w:i/>
          <w:iCs/>
        </w:rPr>
        <w:t xml:space="preserve"> </w:t>
      </w:r>
      <w:r w:rsidR="0011253E" w:rsidRPr="00B226F5">
        <w:rPr>
          <w:rFonts w:cstheme="minorHAnsi"/>
          <w:i/>
          <w:iCs/>
        </w:rPr>
        <w:t>"</w:t>
      </w:r>
      <w:r w:rsidR="0011253E" w:rsidRPr="00B226F5">
        <w:rPr>
          <w:rFonts w:cstheme="minorHAnsi"/>
          <w:bCs/>
          <w:sz w:val="24"/>
        </w:rPr>
        <w:t xml:space="preserve">Opponents to the case of </w:t>
      </w:r>
      <w:r w:rsidR="0011253E" w:rsidRPr="00B226F5">
        <w:rPr>
          <w:rFonts w:cstheme="minorHAnsi"/>
          <w:bCs/>
          <w:sz w:val="24"/>
          <w:u w:val="single"/>
        </w:rPr>
        <w:t xml:space="preserve">Kevin and Jennifer v Attorney-General for the Commonwealth – [2001] </w:t>
      </w:r>
      <w:proofErr w:type="spellStart"/>
      <w:r w:rsidR="0011253E" w:rsidRPr="00B226F5">
        <w:rPr>
          <w:rFonts w:cstheme="minorHAnsi"/>
          <w:bCs/>
          <w:sz w:val="24"/>
          <w:u w:val="single"/>
        </w:rPr>
        <w:t>Fam</w:t>
      </w:r>
      <w:proofErr w:type="spellEnd"/>
      <w:r w:rsidR="0011253E" w:rsidRPr="00B226F5">
        <w:rPr>
          <w:rFonts w:cstheme="minorHAnsi"/>
          <w:bCs/>
          <w:sz w:val="24"/>
          <w:u w:val="single"/>
        </w:rPr>
        <w:t xml:space="preserve"> CA 1074</w:t>
      </w:r>
      <w:r w:rsidR="0011253E" w:rsidRPr="00B226F5">
        <w:rPr>
          <w:rFonts w:cstheme="minorHAnsi"/>
          <w:bCs/>
          <w:sz w:val="24"/>
        </w:rPr>
        <w:t xml:space="preserve">, saw the decision as a direct attack on the historical context of marriage.   There was much concern about the trial judge’s consideration of social acceptance, evidence of community attitudes and Kevin’s acceptance into in-vitro programs by the medical profession as evidence of the meaning of ‘man’ in today’s society.  </w:t>
      </w:r>
      <w:r w:rsidR="0011253E" w:rsidRPr="00B226F5">
        <w:rPr>
          <w:rFonts w:cstheme="minorHAnsi"/>
          <w:i/>
          <w:iCs/>
          <w:sz w:val="24"/>
          <w:szCs w:val="18"/>
        </w:rPr>
        <w:t xml:space="preserve">  </w:t>
      </w:r>
    </w:p>
    <w:p w:rsidR="0011253E" w:rsidRPr="008D3003" w:rsidRDefault="0011253E" w:rsidP="0011253E">
      <w:pPr>
        <w:rPr>
          <w:rFonts w:cstheme="minorHAnsi"/>
          <w:sz w:val="24"/>
        </w:rPr>
      </w:pPr>
      <w:r w:rsidRPr="008D3003">
        <w:rPr>
          <w:rFonts w:cstheme="minorHAnsi"/>
          <w:sz w:val="24"/>
        </w:rPr>
        <w:t xml:space="preserve">In light of the above statement, </w:t>
      </w:r>
      <w:r w:rsidR="00B226F5">
        <w:rPr>
          <w:rFonts w:cstheme="minorHAnsi"/>
          <w:sz w:val="24"/>
        </w:rPr>
        <w:t>e</w:t>
      </w:r>
      <w:r w:rsidRPr="008D3003">
        <w:rPr>
          <w:rFonts w:cstheme="minorHAnsi"/>
          <w:sz w:val="24"/>
        </w:rPr>
        <w:t xml:space="preserve">xamine the social implications of this case in relation to the </w:t>
      </w:r>
      <w:r w:rsidRPr="008D3003">
        <w:rPr>
          <w:rFonts w:cstheme="minorHAnsi"/>
          <w:i/>
          <w:iCs/>
          <w:sz w:val="24"/>
        </w:rPr>
        <w:t xml:space="preserve">Marriage </w:t>
      </w:r>
      <w:r w:rsidRPr="008D3003">
        <w:rPr>
          <w:rFonts w:cstheme="minorHAnsi"/>
          <w:sz w:val="24"/>
        </w:rPr>
        <w:t xml:space="preserve">and </w:t>
      </w:r>
      <w:r w:rsidRPr="008D3003">
        <w:rPr>
          <w:rFonts w:cstheme="minorHAnsi"/>
          <w:i/>
          <w:iCs/>
          <w:sz w:val="24"/>
        </w:rPr>
        <w:t xml:space="preserve">Family Law Acts. </w:t>
      </w:r>
      <w:r w:rsidRPr="008D3003">
        <w:rPr>
          <w:rFonts w:cstheme="minorHAnsi"/>
          <w:sz w:val="24"/>
        </w:rPr>
        <w:t>Outline the advantages</w:t>
      </w:r>
      <w:r w:rsidRPr="008D3003">
        <w:rPr>
          <w:rFonts w:cstheme="minorHAnsi"/>
          <w:b/>
          <w:bCs/>
          <w:sz w:val="24"/>
        </w:rPr>
        <w:t xml:space="preserve"> </w:t>
      </w:r>
      <w:r w:rsidRPr="008D3003">
        <w:rPr>
          <w:rFonts w:cstheme="minorHAnsi"/>
          <w:sz w:val="24"/>
        </w:rPr>
        <w:t xml:space="preserve">and disadvantages that these changes will have on the family unit in </w:t>
      </w:r>
      <w:smartTag w:uri="urn:schemas-microsoft-com:office:smarttags" w:element="place">
        <w:smartTag w:uri="urn:schemas-microsoft-com:office:smarttags" w:element="country-region">
          <w:r w:rsidRPr="008D3003">
            <w:rPr>
              <w:rFonts w:cstheme="minorHAnsi"/>
              <w:sz w:val="24"/>
            </w:rPr>
            <w:t>Australia</w:t>
          </w:r>
        </w:smartTag>
      </w:smartTag>
      <w:r w:rsidRPr="008D3003">
        <w:rPr>
          <w:rFonts w:cstheme="minorHAnsi"/>
          <w:sz w:val="24"/>
        </w:rPr>
        <w:t xml:space="preserve">.  Consider whether such changes will have </w:t>
      </w:r>
      <w:r w:rsidRPr="008D3003">
        <w:rPr>
          <w:rFonts w:cstheme="minorHAnsi"/>
          <w:sz w:val="24"/>
        </w:rPr>
        <w:lastRenderedPageBreak/>
        <w:t>wider implications on society and whether other legislative changes will be necessary to ensure that all members of society are treated fairly?</w:t>
      </w:r>
    </w:p>
    <w:p w:rsidR="0011253E" w:rsidRPr="008D3003" w:rsidRDefault="0011253E" w:rsidP="0011253E">
      <w:pPr>
        <w:rPr>
          <w:rFonts w:cstheme="minorHAnsi"/>
          <w:sz w:val="24"/>
        </w:rPr>
      </w:pPr>
    </w:p>
    <w:p w:rsidR="0068754E" w:rsidRPr="0046098F" w:rsidRDefault="0068754E" w:rsidP="0068754E">
      <w:pPr>
        <w:rPr>
          <w:rFonts w:cstheme="minorHAnsi"/>
        </w:rPr>
      </w:pPr>
      <w:bookmarkStart w:id="0" w:name="_GoBack"/>
      <w:bookmarkEnd w:id="0"/>
    </w:p>
    <w:sectPr w:rsidR="0068754E" w:rsidRPr="0046098F" w:rsidSect="00B226F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FD1DEC"/>
    <w:multiLevelType w:val="hybridMultilevel"/>
    <w:tmpl w:val="CDD047CA"/>
    <w:lvl w:ilvl="0" w:tplc="32CE5D1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96287"/>
    <w:multiLevelType w:val="singleLevel"/>
    <w:tmpl w:val="9036D330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5">
    <w:nsid w:val="3515136B"/>
    <w:multiLevelType w:val="hybridMultilevel"/>
    <w:tmpl w:val="24228C62"/>
    <w:lvl w:ilvl="0" w:tplc="0A328F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F103E"/>
    <w:multiLevelType w:val="hybridMultilevel"/>
    <w:tmpl w:val="87CE4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486F5E"/>
    <w:multiLevelType w:val="singleLevel"/>
    <w:tmpl w:val="9036D330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8">
    <w:nsid w:val="434C7710"/>
    <w:multiLevelType w:val="singleLevel"/>
    <w:tmpl w:val="9036D330"/>
    <w:lvl w:ilvl="0">
      <w:start w:val="1"/>
      <w:numFmt w:val="lowerLetter"/>
      <w:lvlText w:val="(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9">
    <w:nsid w:val="4BBA58BE"/>
    <w:multiLevelType w:val="hybridMultilevel"/>
    <w:tmpl w:val="F3800790"/>
    <w:lvl w:ilvl="0" w:tplc="32F428B4">
      <w:start w:val="1"/>
      <w:numFmt w:val="lowerLetter"/>
      <w:lvlText w:val="(%1)"/>
      <w:lvlJc w:val="left"/>
      <w:pPr>
        <w:tabs>
          <w:tab w:val="num" w:pos="1276"/>
        </w:tabs>
        <w:ind w:left="1276" w:hanging="55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779CA"/>
    <w:multiLevelType w:val="hybridMultilevel"/>
    <w:tmpl w:val="5ECAFB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77661"/>
    <w:multiLevelType w:val="hybridMultilevel"/>
    <w:tmpl w:val="7A6AA27C"/>
    <w:lvl w:ilvl="0" w:tplc="9036D330">
      <w:start w:val="1"/>
      <w:numFmt w:val="lowerLetter"/>
      <w:lvlText w:val="(%1) "/>
      <w:lvlJc w:val="left"/>
      <w:pPr>
        <w:ind w:left="1069" w:hanging="360"/>
      </w:pPr>
      <w:rPr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AE42FE"/>
    <w:multiLevelType w:val="singleLevel"/>
    <w:tmpl w:val="9036D330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3">
    <w:nsid w:val="73137DF8"/>
    <w:multiLevelType w:val="hybridMultilevel"/>
    <w:tmpl w:val="D9F88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D220C"/>
    <w:multiLevelType w:val="hybridMultilevel"/>
    <w:tmpl w:val="6D480574"/>
    <w:lvl w:ilvl="0" w:tplc="17FC7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F63D1"/>
    <w:multiLevelType w:val="singleLevel"/>
    <w:tmpl w:val="3834B0A2"/>
    <w:lvl w:ilvl="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E"/>
    <w:rsid w:val="00052CD7"/>
    <w:rsid w:val="00087755"/>
    <w:rsid w:val="000C0ABF"/>
    <w:rsid w:val="0011253E"/>
    <w:rsid w:val="001C2FC9"/>
    <w:rsid w:val="00205EDC"/>
    <w:rsid w:val="00242341"/>
    <w:rsid w:val="00263BAB"/>
    <w:rsid w:val="0028497C"/>
    <w:rsid w:val="002E10EA"/>
    <w:rsid w:val="00312532"/>
    <w:rsid w:val="00383047"/>
    <w:rsid w:val="00423491"/>
    <w:rsid w:val="0046098F"/>
    <w:rsid w:val="004C1D50"/>
    <w:rsid w:val="004C247F"/>
    <w:rsid w:val="005058D0"/>
    <w:rsid w:val="00524227"/>
    <w:rsid w:val="005610DA"/>
    <w:rsid w:val="00566184"/>
    <w:rsid w:val="0068754E"/>
    <w:rsid w:val="006A38D2"/>
    <w:rsid w:val="006E4819"/>
    <w:rsid w:val="00764F1B"/>
    <w:rsid w:val="007F7F0B"/>
    <w:rsid w:val="008D3003"/>
    <w:rsid w:val="00946C34"/>
    <w:rsid w:val="009955B7"/>
    <w:rsid w:val="009D31ED"/>
    <w:rsid w:val="00A455B0"/>
    <w:rsid w:val="00A45C12"/>
    <w:rsid w:val="00B226F5"/>
    <w:rsid w:val="00C9568D"/>
    <w:rsid w:val="00CF7921"/>
    <w:rsid w:val="00D61533"/>
    <w:rsid w:val="00DF6422"/>
    <w:rsid w:val="00EB4516"/>
    <w:rsid w:val="00F268E0"/>
    <w:rsid w:val="00FC36E8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C34"/>
    <w:rPr>
      <w:b/>
      <w:bCs/>
    </w:rPr>
  </w:style>
  <w:style w:type="paragraph" w:styleId="ListParagraph">
    <w:name w:val="List Paragraph"/>
    <w:basedOn w:val="Normal"/>
    <w:uiPriority w:val="34"/>
    <w:qFormat/>
    <w:rsid w:val="0046098F"/>
    <w:pPr>
      <w:ind w:left="720"/>
      <w:contextualSpacing/>
    </w:pPr>
  </w:style>
  <w:style w:type="paragraph" w:styleId="NoSpacing">
    <w:name w:val="No Spacing"/>
    <w:uiPriority w:val="1"/>
    <w:qFormat/>
    <w:rsid w:val="004609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3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C34"/>
    <w:rPr>
      <w:b/>
      <w:bCs/>
    </w:rPr>
  </w:style>
  <w:style w:type="paragraph" w:styleId="ListParagraph">
    <w:name w:val="List Paragraph"/>
    <w:basedOn w:val="Normal"/>
    <w:uiPriority w:val="34"/>
    <w:qFormat/>
    <w:rsid w:val="0046098F"/>
    <w:pPr>
      <w:ind w:left="720"/>
      <w:contextualSpacing/>
    </w:pPr>
  </w:style>
  <w:style w:type="paragraph" w:styleId="NoSpacing">
    <w:name w:val="No Spacing"/>
    <w:uiPriority w:val="1"/>
    <w:qFormat/>
    <w:rsid w:val="004609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3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0280-3501-4B40-91D4-9D9E9FD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Hill College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Anne Rynne</cp:lastModifiedBy>
  <cp:revision>2</cp:revision>
  <cp:lastPrinted>2012-03-14T23:01:00Z</cp:lastPrinted>
  <dcterms:created xsi:type="dcterms:W3CDTF">2013-01-24T04:05:00Z</dcterms:created>
  <dcterms:modified xsi:type="dcterms:W3CDTF">2013-01-24T04:05:00Z</dcterms:modified>
</cp:coreProperties>
</file>